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45" w:rsidRPr="00220D45" w:rsidRDefault="00220D45" w:rsidP="00220D45">
      <w:pPr>
        <w:pStyle w:val="a3"/>
        <w:spacing w:before="75" w:beforeAutospacing="0" w:after="75" w:afterAutospacing="0"/>
        <w:jc w:val="center"/>
        <w:rPr>
          <w:rFonts w:cs="Arial" w:hint="eastAsia"/>
          <w:b/>
          <w:color w:val="000000"/>
          <w:sz w:val="32"/>
        </w:rPr>
      </w:pPr>
      <w:r w:rsidRPr="00220D45">
        <w:rPr>
          <w:rFonts w:cs="Arial" w:hint="eastAsia"/>
          <w:b/>
          <w:color w:val="000000"/>
          <w:sz w:val="32"/>
        </w:rPr>
        <w:t>手动可调式移液器使用注意事项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一、为使用方便和安全，移液器不用时要垂直悬挂在钩架上。请按以下步骤安装移液器钩架：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3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用酒精清洁搁板表面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3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剥除粘胶上的保护纸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3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沿搁板边缘按压钩架（</w:t>
      </w:r>
      <w:r>
        <w:rPr>
          <w:rFonts w:ascii="Arial" w:hAnsi="Arial" w:cs="Arial"/>
          <w:color w:val="000000"/>
        </w:rPr>
        <w:t>Fig. 2A</w:t>
      </w:r>
      <w:r>
        <w:rPr>
          <w:rFonts w:cs="Arial" w:hint="eastAsia"/>
          <w:color w:val="000000"/>
        </w:rPr>
        <w:t>）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3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将移液器放在钩架上（</w:t>
      </w:r>
      <w:r>
        <w:rPr>
          <w:rFonts w:ascii="Arial" w:hAnsi="Arial" w:cs="Arial"/>
          <w:color w:val="000000"/>
        </w:rPr>
        <w:t>Fig. 2B</w:t>
      </w:r>
      <w:r>
        <w:rPr>
          <w:rFonts w:cs="Arial" w:hint="eastAsia"/>
          <w:color w:val="000000"/>
        </w:rPr>
        <w:t>）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933700" cy="1143000"/>
            <wp:effectExtent l="19050" t="0" r="0" b="0"/>
            <wp:docPr id="1" name="图片 1" descr="http://www.king-focus.com/Data/king-focus/upload/image/20151222/635863951609550174574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g-focus.com/Data/king-focus/upload/image/20151222/63586395160955017457403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D45" w:rsidRDefault="00220D45" w:rsidP="00220D45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Fig.2A                      Fig.2B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二、移液器操作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1.设置量程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   </w:t>
      </w:r>
      <w:r>
        <w:rPr>
          <w:rStyle w:val="apple-converted-space"/>
          <w:rFonts w:ascii="Times New Roman" w:hAnsi="Times New Roman" w:cs="Times New Roman"/>
          <w:color w:val="000000"/>
        </w:rPr>
        <w:t> </w:t>
      </w:r>
      <w:r>
        <w:rPr>
          <w:rFonts w:cs="Arial" w:hint="eastAsia"/>
          <w:color w:val="000000"/>
        </w:rPr>
        <w:t>手柄的显示窗清楚地显示移液器所移液量。移液量通过顺时针或逆时针旋转操作按钮来设置（可调移液器）（</w:t>
      </w:r>
      <w:r>
        <w:rPr>
          <w:rFonts w:ascii="Times New Roman" w:hAnsi="Times New Roman" w:cs="Times New Roman"/>
          <w:color w:val="000000"/>
        </w:rPr>
        <w:t>Fig. 3</w:t>
      </w:r>
      <w:r>
        <w:rPr>
          <w:rFonts w:cs="Arial" w:hint="eastAsia"/>
          <w:color w:val="000000"/>
        </w:rPr>
        <w:t>）。在设置量程时，请注意：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Arial"/>
          <w:color w:val="000000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旋转到所需量程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Arial"/>
          <w:color w:val="000000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数字在显示窗中央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Arial"/>
          <w:color w:val="000000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所设量程在移液器量程范围内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不要将按钮旋出量程，否则会卡住机械装置，损坏移液器。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2.密封和推出管嘴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   </w:t>
      </w:r>
      <w:r>
        <w:rPr>
          <w:rFonts w:cs="Arial" w:hint="eastAsia"/>
          <w:color w:val="000000"/>
        </w:rPr>
        <w:t>在装管嘴前要保证管嘴连件的清洁。将管嘴紧紧安在移液器管嘴连件上，确保密封完好，其标志是在管嘴与黑色管嘴连件形成清晰的密封圈（</w:t>
      </w:r>
      <w:r>
        <w:rPr>
          <w:rFonts w:ascii="Arial" w:hAnsi="Arial" w:cs="Arial"/>
          <w:color w:val="000000"/>
        </w:rPr>
        <w:t>Fig. 4</w:t>
      </w:r>
      <w:r>
        <w:rPr>
          <w:rFonts w:cs="Arial" w:hint="eastAsia"/>
          <w:color w:val="000000"/>
        </w:rPr>
        <w:t>）。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每支移液器都有管嘴推出器，以消除污染带来的安全威胁。要用力向下按动推出器方能推出管嘴（</w:t>
      </w:r>
      <w:r>
        <w:rPr>
          <w:rFonts w:ascii="Arial" w:hAnsi="Arial" w:cs="Arial"/>
          <w:color w:val="000000"/>
        </w:rPr>
        <w:t>Fig. 5</w:t>
      </w:r>
      <w:r>
        <w:rPr>
          <w:rFonts w:cs="Arial" w:hint="eastAsia"/>
          <w:color w:val="000000"/>
        </w:rPr>
        <w:t>）。注意将管嘴丢弃到合适的废物容器中。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noProof/>
          <w:color w:val="000000"/>
        </w:rPr>
        <w:lastRenderedPageBreak/>
        <w:drawing>
          <wp:inline distT="0" distB="0" distL="0" distR="0">
            <wp:extent cx="1000125" cy="3981450"/>
            <wp:effectExtent l="19050" t="0" r="9525" b="0"/>
            <wp:docPr id="2" name="图片 2" descr="http://www.king-focus.com/Data/king-focus/upload/image/20151222/635863957835365109721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ng-focus.com/Data/king-focus/upload/image/20151222/6358639578353651097218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Fig. 3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Fig. 4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Fig. 5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三、移液技术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1.正向移液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确保管嘴已套紧在管嘴连件上。为了达到最好的移液效果，应使操作按钮轻缓地移动，特别是移取粘性液体时。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移液时竖直握着移液器，确保溶液和容器是干净的，移液器、吸头和液体在同一温度。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3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按下按钮到第一停点（</w:t>
      </w:r>
      <w:r>
        <w:rPr>
          <w:rFonts w:ascii="Arial" w:hAnsi="Arial" w:cs="Arial"/>
          <w:color w:val="000000"/>
        </w:rPr>
        <w:t>Fig. 6B</w:t>
      </w:r>
      <w:r>
        <w:rPr>
          <w:rFonts w:cs="Arial" w:hint="eastAsia"/>
          <w:color w:val="000000"/>
        </w:rPr>
        <w:t>）。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3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将管嘴没入液面下</w:t>
      </w:r>
      <w:r>
        <w:rPr>
          <w:rFonts w:ascii="Arial" w:hAnsi="Arial" w:cs="Arial"/>
          <w:color w:val="000000"/>
        </w:rPr>
        <w:t>2-3mm</w:t>
      </w:r>
      <w:r>
        <w:rPr>
          <w:rFonts w:cs="Arial" w:hint="eastAsia"/>
          <w:color w:val="000000"/>
        </w:rPr>
        <w:t>，轻缓松开按钮回到开始位置（</w:t>
      </w:r>
      <w:r>
        <w:rPr>
          <w:rFonts w:ascii="Arial" w:hAnsi="Arial" w:cs="Arial"/>
          <w:color w:val="000000"/>
        </w:rPr>
        <w:t>Fig. 6A</w:t>
      </w:r>
      <w:r>
        <w:rPr>
          <w:rFonts w:cs="Arial" w:hint="eastAsia"/>
          <w:color w:val="000000"/>
        </w:rPr>
        <w:t>）。仔细提上管嘴并在容器壁上停靠一下，以去除多余液体。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3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轻按按钮至第一停点（</w:t>
      </w:r>
      <w:r>
        <w:rPr>
          <w:rFonts w:ascii="Arial" w:hAnsi="Arial" w:cs="Arial"/>
          <w:color w:val="000000"/>
        </w:rPr>
        <w:t>Fig. 6B</w:t>
      </w:r>
      <w:r>
        <w:rPr>
          <w:rFonts w:cs="Arial" w:hint="eastAsia"/>
          <w:color w:val="000000"/>
        </w:rPr>
        <w:t>），液体即被排出；稍停片刻继续按按钮至第二停点（即吹出）（</w:t>
      </w:r>
      <w:r>
        <w:rPr>
          <w:rFonts w:ascii="Arial" w:hAnsi="Arial" w:cs="Arial"/>
          <w:color w:val="000000"/>
        </w:rPr>
        <w:t>Fig. 6C</w:t>
      </w:r>
      <w:r>
        <w:rPr>
          <w:rFonts w:cs="Arial" w:hint="eastAsia"/>
          <w:color w:val="000000"/>
        </w:rPr>
        <w:t>），这一步骤将排空管嘴，保证液体准确转移。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31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松开按钮，回到开始位置（</w:t>
      </w:r>
      <w:r>
        <w:rPr>
          <w:rFonts w:ascii="Arial" w:hAnsi="Arial" w:cs="Arial"/>
          <w:color w:val="000000"/>
        </w:rPr>
        <w:t>Fig. 6A</w:t>
      </w:r>
      <w:r>
        <w:rPr>
          <w:rFonts w:cs="Arial" w:hint="eastAsia"/>
          <w:color w:val="000000"/>
        </w:rPr>
        <w:t>）。如需要，更换管嘴，继续移液。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315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4191000" cy="1466850"/>
            <wp:effectExtent l="19050" t="0" r="0" b="0"/>
            <wp:docPr id="3" name="图片 3" descr="http://www.king-focus.com/Data/king-focus/upload/image/20151222/63586396057691392475283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ing-focus.com/Data/king-focus/upload/image/20151222/635863960576913924752838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D45" w:rsidRDefault="00220D45" w:rsidP="008913EC">
      <w:pPr>
        <w:pStyle w:val="a3"/>
        <w:spacing w:before="75" w:beforeAutospacing="0" w:after="75" w:afterAutospacing="0"/>
        <w:ind w:firstLineChars="200"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Fig. 6A               </w:t>
      </w:r>
      <w:r w:rsidR="008913EC">
        <w:rPr>
          <w:rFonts w:ascii="Arial" w:hAnsi="Arial" w:cs="Arial" w:hint="eastAsia"/>
          <w:color w:val="000000"/>
          <w:sz w:val="18"/>
          <w:szCs w:val="18"/>
        </w:rPr>
        <w:t xml:space="preserve">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 Fig. 6B             </w:t>
      </w:r>
      <w:r w:rsidR="008913EC">
        <w:rPr>
          <w:rFonts w:ascii="Arial" w:hAnsi="Arial" w:cs="Arial" w:hint="eastAsia"/>
          <w:color w:val="000000"/>
          <w:sz w:val="18"/>
          <w:szCs w:val="18"/>
        </w:rPr>
        <w:t xml:space="preserve">                  </w:t>
      </w:r>
      <w:r>
        <w:rPr>
          <w:rFonts w:ascii="Arial" w:hAnsi="Arial" w:cs="Arial"/>
          <w:color w:val="000000"/>
          <w:sz w:val="18"/>
          <w:szCs w:val="18"/>
        </w:rPr>
        <w:t>     Fig. 6C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2. 反向移液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</w:rPr>
        <w:t>使用该技术将吸入多于设置量程的液体，而移液不用吹出功能，这样多余液体仍留在管嘴中。在转移高粘度液体、生物活性液体、易起泡液体或极微量液体时建议使用该技术。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2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按下按钮至第二停点（</w:t>
      </w:r>
      <w:r>
        <w:rPr>
          <w:rFonts w:ascii="Arial" w:hAnsi="Arial" w:cs="Arial"/>
          <w:color w:val="000000"/>
        </w:rPr>
        <w:t>Fig. 6C</w:t>
      </w:r>
      <w:r>
        <w:rPr>
          <w:rFonts w:cs="Arial" w:hint="eastAsia"/>
          <w:color w:val="000000"/>
        </w:rPr>
        <w:t>），将管嘴没入液面下</w:t>
      </w:r>
      <w:r>
        <w:rPr>
          <w:rFonts w:ascii="Arial" w:hAnsi="Arial" w:cs="Arial"/>
          <w:color w:val="000000"/>
        </w:rPr>
        <w:t>2-3mm</w:t>
      </w:r>
      <w:r>
        <w:rPr>
          <w:rFonts w:cs="Arial" w:hint="eastAsia"/>
          <w:color w:val="000000"/>
        </w:rPr>
        <w:t>，轻缓松开按钮回到开始位置（</w:t>
      </w:r>
      <w:r>
        <w:rPr>
          <w:rFonts w:ascii="Arial" w:hAnsi="Arial" w:cs="Arial"/>
          <w:color w:val="000000"/>
        </w:rPr>
        <w:t>Fig. 6A</w:t>
      </w:r>
      <w:r>
        <w:rPr>
          <w:rFonts w:cs="Arial" w:hint="eastAsia"/>
          <w:color w:val="000000"/>
        </w:rPr>
        <w:t>）。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2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仔细提上管嘴并在容器壁上停靠一下，以去除多余液体。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2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轻按按钮至第一停点（</w:t>
      </w:r>
      <w:r>
        <w:rPr>
          <w:rFonts w:ascii="Arial" w:hAnsi="Arial" w:cs="Arial"/>
          <w:color w:val="000000"/>
        </w:rPr>
        <w:t>Fig. 6B</w:t>
      </w:r>
      <w:r>
        <w:rPr>
          <w:rFonts w:cs="Arial" w:hint="eastAsia"/>
          <w:color w:val="000000"/>
        </w:rPr>
        <w:t>），排出设定容量的液体，继续按住按钮，液体将留在管嘴中而不被转移。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2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．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多余液体随管嘴丢弃或返回原来容器。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285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四、注意事项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Arial"/>
          <w:color w:val="000000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注意移液器、管嘴和液体在同一温度。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Arial"/>
          <w:color w:val="000000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注意管嘴须紧套在连件上。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Arial"/>
          <w:color w:val="000000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吸液时移液器保持竖直，管嘴没入液面下仅数毫米。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Arial"/>
          <w:color w:val="000000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吸液前预洗管嘴，即吸放</w:t>
      </w:r>
      <w:r>
        <w:rPr>
          <w:rFonts w:ascii="Arial" w:hAnsi="Arial" w:cs="Arial"/>
          <w:color w:val="000000"/>
        </w:rPr>
        <w:t>5</w:t>
      </w:r>
      <w:r>
        <w:rPr>
          <w:rFonts w:cs="Arial" w:hint="eastAsia"/>
          <w:color w:val="000000"/>
        </w:rPr>
        <w:t>次液体，这在转移粘稠或密度与水不同的液体时尤其重要。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Arial"/>
          <w:color w:val="000000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cs="Arial" w:hint="eastAsia"/>
          <w:color w:val="000000"/>
        </w:rPr>
        <w:t>始终用拇指控制按钮运动，以保证连贯一致。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 w:cs="Arial"/>
          <w:color w:val="000000"/>
          <w:sz w:val="25"/>
          <w:szCs w:val="25"/>
        </w:rPr>
        <w:t>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cs="Arial" w:hint="eastAsia"/>
          <w:color w:val="000000"/>
        </w:rPr>
        <w:t>移液器如不使用，建议将它竖直挂在移液器架上。</w:t>
      </w:r>
    </w:p>
    <w:p w:rsidR="00220D45" w:rsidRDefault="00220D45" w:rsidP="00220D45">
      <w:pPr>
        <w:pStyle w:val="a3"/>
        <w:spacing w:before="75" w:beforeAutospacing="0" w:after="75" w:afterAutospacing="0" w:line="245" w:lineRule="atLeast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五、服务联系方式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cs="Arial" w:hint="eastAsia"/>
          <w:color w:val="000000"/>
        </w:rPr>
        <w:t>   大龙兴创实验仪器（北京）有限公司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   北京市顺义区空港工业区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B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cs="Arial" w:hint="eastAsia"/>
          <w:color w:val="000000"/>
        </w:rPr>
        <w:t>区裕华路</w:t>
      </w:r>
      <w:r>
        <w:rPr>
          <w:rFonts w:ascii="Arial" w:hAnsi="Arial" w:cs="Arial"/>
          <w:color w:val="000000"/>
        </w:rPr>
        <w:t>28</w:t>
      </w:r>
      <w:r>
        <w:rPr>
          <w:rFonts w:cs="Arial" w:hint="eastAsia"/>
          <w:color w:val="000000"/>
        </w:rPr>
        <w:t>号</w:t>
      </w:r>
      <w:r>
        <w:rPr>
          <w:rFonts w:ascii="Arial" w:hAnsi="Arial" w:cs="Arial"/>
          <w:color w:val="000000"/>
        </w:rPr>
        <w:t>12</w:t>
      </w:r>
      <w:r>
        <w:rPr>
          <w:rFonts w:cs="Arial" w:hint="eastAsia"/>
          <w:color w:val="000000"/>
        </w:rPr>
        <w:t>号楼</w:t>
      </w:r>
      <w:r>
        <w:rPr>
          <w:rFonts w:ascii="Arial" w:hAnsi="Arial" w:cs="Arial"/>
          <w:color w:val="000000"/>
        </w:rPr>
        <w:t>3</w:t>
      </w:r>
      <w:r>
        <w:rPr>
          <w:rFonts w:cs="Arial" w:hint="eastAsia"/>
          <w:color w:val="000000"/>
        </w:rPr>
        <w:t>层，</w:t>
      </w:r>
      <w:r>
        <w:rPr>
          <w:rFonts w:ascii="Arial" w:hAnsi="Arial" w:cs="Arial"/>
          <w:color w:val="000000"/>
        </w:rPr>
        <w:t>101318 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   电话：</w:t>
      </w:r>
      <w:r>
        <w:rPr>
          <w:rFonts w:ascii="Arial" w:hAnsi="Arial" w:cs="Arial"/>
          <w:color w:val="000000"/>
        </w:rPr>
        <w:t>86-10-85653451 / 52 / 53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   传真：</w:t>
      </w:r>
      <w:r>
        <w:rPr>
          <w:rFonts w:ascii="Arial" w:hAnsi="Arial" w:cs="Arial"/>
          <w:color w:val="000000"/>
        </w:rPr>
        <w:t>86-10-85653383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   电子邮箱：</w:t>
      </w:r>
      <w:r>
        <w:rPr>
          <w:rFonts w:ascii="Arial" w:hAnsi="Arial" w:cs="Arial"/>
          <w:color w:val="000000"/>
        </w:rPr>
        <w:t>info@dragon-lab.com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   维修服务热线：</w:t>
      </w:r>
      <w:r>
        <w:rPr>
          <w:rFonts w:ascii="Arial" w:hAnsi="Arial" w:cs="Arial"/>
          <w:color w:val="000000"/>
        </w:rPr>
        <w:t>400-1100-556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   售后服务邮箱：</w:t>
      </w:r>
      <w:r>
        <w:rPr>
          <w:rFonts w:ascii="Arial" w:hAnsi="Arial" w:cs="Arial"/>
          <w:color w:val="000000"/>
        </w:rPr>
        <w:t>service@dragon-lab.com</w:t>
      </w:r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color w:val="000000"/>
        </w:rPr>
        <w:t>   网址：</w:t>
      </w:r>
      <w:hyperlink r:id="rId7" w:history="1">
        <w:r>
          <w:rPr>
            <w:rStyle w:val="a5"/>
            <w:rFonts w:ascii="Arial" w:hAnsi="Arial" w:cs="Arial"/>
          </w:rPr>
          <w:t>Http://www.dragon-lab.com</w:t>
        </w:r>
      </w:hyperlink>
    </w:p>
    <w:p w:rsidR="00220D45" w:rsidRDefault="00220D45" w:rsidP="00220D4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</w:t>
      </w:r>
      <w:r>
        <w:rPr>
          <w:rStyle w:val="apple-converted-space"/>
          <w:rFonts w:cs="Arial" w:hint="eastAsia"/>
          <w:color w:val="000000"/>
        </w:rPr>
        <w:t> </w:t>
      </w:r>
      <w:r w:rsidR="008913EC">
        <w:rPr>
          <w:rStyle w:val="apple-converted-space"/>
          <w:rFonts w:cs="Arial" w:hint="eastAsia"/>
          <w:color w:val="000000"/>
        </w:rPr>
        <w:t xml:space="preserve">  </w:t>
      </w:r>
      <w:r>
        <w:rPr>
          <w:rFonts w:cs="Arial" w:hint="eastAsia"/>
          <w:color w:val="000000"/>
        </w:rPr>
        <w:t>一年保修，终身维修！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B0426"/>
    <w:rsid w:val="00220D45"/>
    <w:rsid w:val="00323B43"/>
    <w:rsid w:val="003D37D8"/>
    <w:rsid w:val="00426133"/>
    <w:rsid w:val="004358AB"/>
    <w:rsid w:val="008913E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D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220D45"/>
  </w:style>
  <w:style w:type="character" w:styleId="a4">
    <w:name w:val="Strong"/>
    <w:basedOn w:val="a0"/>
    <w:uiPriority w:val="22"/>
    <w:qFormat/>
    <w:rsid w:val="00220D45"/>
    <w:rPr>
      <w:b/>
      <w:bCs/>
    </w:rPr>
  </w:style>
  <w:style w:type="character" w:styleId="a5">
    <w:name w:val="Hyperlink"/>
    <w:basedOn w:val="a0"/>
    <w:uiPriority w:val="99"/>
    <w:semiHidden/>
    <w:unhideWhenUsed/>
    <w:rsid w:val="00220D4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20D4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20D4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ragon-la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2015-12-22T07:58:00Z</dcterms:modified>
</cp:coreProperties>
</file>